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06C" w:rsidP="00AF106C" w:rsidRDefault="00AF106C" w14:paraId="69D9A2EB" w14:textId="77777777">
      <w:pPr>
        <w:pStyle w:val="Kop1"/>
      </w:pPr>
      <w:r>
        <w:t xml:space="preserve">Hoofdlijnenafspraak </w:t>
      </w:r>
    </w:p>
    <w:p w:rsidR="00F63CE2" w:rsidP="00F63CE2" w:rsidRDefault="00AF106C" w14:paraId="2B05274F" w14:textId="2D7B85F2">
      <w:pPr>
        <w:pStyle w:val="Kop1"/>
      </w:pPr>
      <w:r>
        <w:t>OCW-Sectororganisaties-ouders-leerlingen</w:t>
      </w:r>
    </w:p>
    <w:p w:rsidRPr="00F63CE2" w:rsidR="00B26F32" w:rsidP="00B26F32" w:rsidRDefault="00B26F32" w14:paraId="6C647616" w14:textId="77777777">
      <w:pPr>
        <w:pStyle w:val="Kop1"/>
        <w:rPr>
          <w:b w:val="0"/>
          <w:bCs w:val="0"/>
          <w:i/>
          <w:iCs/>
          <w:sz w:val="18"/>
          <w:szCs w:val="18"/>
        </w:rPr>
      </w:pPr>
      <w:r w:rsidRPr="00F63CE2">
        <w:rPr>
          <w:b w:val="0"/>
          <w:bCs w:val="0"/>
          <w:sz w:val="18"/>
          <w:szCs w:val="18"/>
        </w:rPr>
        <w:t xml:space="preserve">OCW, </w:t>
      </w:r>
      <w:r>
        <w:rPr>
          <w:b w:val="0"/>
          <w:bCs w:val="0"/>
          <w:sz w:val="18"/>
          <w:szCs w:val="18"/>
        </w:rPr>
        <w:t xml:space="preserve">de </w:t>
      </w:r>
      <w:proofErr w:type="spellStart"/>
      <w:r w:rsidRPr="00F63CE2">
        <w:rPr>
          <w:b w:val="0"/>
          <w:bCs w:val="0"/>
          <w:sz w:val="18"/>
          <w:szCs w:val="18"/>
        </w:rPr>
        <w:t>VO-raad</w:t>
      </w:r>
      <w:proofErr w:type="spellEnd"/>
      <w:r w:rsidRPr="00F63CE2">
        <w:rPr>
          <w:b w:val="0"/>
          <w:bCs w:val="0"/>
          <w:sz w:val="18"/>
          <w:szCs w:val="18"/>
        </w:rPr>
        <w:t xml:space="preserve">, Stichting Platform </w:t>
      </w:r>
      <w:proofErr w:type="spellStart"/>
      <w:r w:rsidRPr="00F63CE2">
        <w:rPr>
          <w:b w:val="0"/>
          <w:bCs w:val="0"/>
          <w:sz w:val="18"/>
          <w:szCs w:val="18"/>
        </w:rPr>
        <w:t>VMBO’s</w:t>
      </w:r>
      <w:proofErr w:type="spellEnd"/>
      <w:r w:rsidRPr="00F63CE2">
        <w:rPr>
          <w:b w:val="0"/>
          <w:bCs w:val="0"/>
          <w:sz w:val="18"/>
          <w:szCs w:val="18"/>
        </w:rPr>
        <w:t>, de Sectorraad Praktijkonderwijs, Ouders</w:t>
      </w:r>
      <w:r>
        <w:rPr>
          <w:b w:val="0"/>
          <w:bCs w:val="0"/>
          <w:sz w:val="18"/>
          <w:szCs w:val="18"/>
        </w:rPr>
        <w:t xml:space="preserve"> </w:t>
      </w:r>
      <w:r w:rsidRPr="00F63CE2">
        <w:rPr>
          <w:b w:val="0"/>
          <w:bCs w:val="0"/>
          <w:sz w:val="18"/>
          <w:szCs w:val="18"/>
        </w:rPr>
        <w:t xml:space="preserve">&amp; Onderwijs, LAKS, de </w:t>
      </w:r>
      <w:proofErr w:type="spellStart"/>
      <w:r w:rsidRPr="00F63CE2">
        <w:rPr>
          <w:b w:val="0"/>
          <w:bCs w:val="0"/>
          <w:sz w:val="18"/>
          <w:szCs w:val="18"/>
        </w:rPr>
        <w:t>Aob</w:t>
      </w:r>
      <w:proofErr w:type="spellEnd"/>
      <w:r w:rsidRPr="00F63CE2">
        <w:rPr>
          <w:b w:val="0"/>
          <w:bCs w:val="0"/>
          <w:sz w:val="18"/>
          <w:szCs w:val="18"/>
        </w:rPr>
        <w:t xml:space="preserve">, CNV Onderwijs en </w:t>
      </w:r>
      <w:proofErr w:type="spellStart"/>
      <w:r w:rsidRPr="00F63CE2">
        <w:rPr>
          <w:b w:val="0"/>
          <w:bCs w:val="0"/>
          <w:sz w:val="18"/>
          <w:szCs w:val="18"/>
        </w:rPr>
        <w:t>FvOV</w:t>
      </w:r>
      <w:proofErr w:type="spellEnd"/>
      <w:r w:rsidRPr="00F63CE2">
        <w:rPr>
          <w:b w:val="0"/>
          <w:bCs w:val="0"/>
          <w:sz w:val="18"/>
          <w:szCs w:val="18"/>
        </w:rPr>
        <w:t xml:space="preserve"> hebben ingestemd met de afspraken. </w:t>
      </w:r>
    </w:p>
    <w:p w:rsidR="00B26F32" w:rsidP="00B26F32" w:rsidRDefault="00B26F32" w14:paraId="65132399" w14:textId="77777777"/>
    <w:p w:rsidRPr="007438A5" w:rsidR="00B26F32" w:rsidP="00B26F32" w:rsidRDefault="00B26F32" w14:paraId="2A499D4B" w14:textId="77777777">
      <w:pPr>
        <w:pStyle w:val="Lijstalinea"/>
        <w:numPr>
          <w:ilvl w:val="0"/>
          <w:numId w:val="2"/>
        </w:numPr>
        <w:rPr>
          <w:b/>
          <w:bCs/>
          <w:szCs w:val="18"/>
        </w:rPr>
      </w:pPr>
      <w:r w:rsidRPr="007438A5">
        <w:rPr>
          <w:b/>
          <w:bCs/>
          <w:szCs w:val="18"/>
        </w:rPr>
        <w:t>Inhoud</w:t>
      </w:r>
    </w:p>
    <w:p w:rsidRPr="007438A5" w:rsidR="00B26F32" w:rsidP="00B26F32" w:rsidRDefault="00B26F32" w14:paraId="6524119F" w14:textId="77777777">
      <w:pPr>
        <w:pStyle w:val="Lijstalinea"/>
        <w:rPr>
          <w:szCs w:val="18"/>
        </w:rPr>
      </w:pPr>
    </w:p>
    <w:p w:rsidRPr="00B26F32" w:rsidR="00B26F32" w:rsidP="00B26F32" w:rsidRDefault="00B26F32" w14:paraId="33C4F6A0" w14:textId="77777777">
      <w:pPr>
        <w:rPr>
          <w:szCs w:val="18"/>
        </w:rPr>
      </w:pPr>
    </w:p>
    <w:p w:rsidRPr="00E42A39" w:rsidR="00B26F32" w:rsidP="00B26F32" w:rsidRDefault="00B26F32" w14:paraId="26362740" w14:textId="77777777">
      <w:pPr>
        <w:pStyle w:val="Lijstalinea"/>
        <w:numPr>
          <w:ilvl w:val="0"/>
          <w:numId w:val="1"/>
        </w:numPr>
        <w:rPr>
          <w:szCs w:val="18"/>
        </w:rPr>
      </w:pPr>
      <w:r w:rsidRPr="007438A5">
        <w:rPr>
          <w:szCs w:val="18"/>
        </w:rPr>
        <w:t xml:space="preserve">Het uitgangspunt is geen mobiele telefoons of andere </w:t>
      </w:r>
      <w:proofErr w:type="spellStart"/>
      <w:r>
        <w:rPr>
          <w:szCs w:val="18"/>
        </w:rPr>
        <w:t>devices</w:t>
      </w:r>
      <w:proofErr w:type="spellEnd"/>
      <w:r w:rsidRPr="007438A5">
        <w:rPr>
          <w:szCs w:val="18"/>
        </w:rPr>
        <w:t xml:space="preserve"> in de klas, tenzij sprake is van educatief gebruik in de les. Onder educatief gebruik wordt verstaan dat (enkel) in specifieke lessen deze </w:t>
      </w:r>
      <w:proofErr w:type="spellStart"/>
      <w:r w:rsidRPr="007438A5">
        <w:rPr>
          <w:szCs w:val="18"/>
        </w:rPr>
        <w:t>devices</w:t>
      </w:r>
      <w:proofErr w:type="spellEnd"/>
      <w:r w:rsidRPr="007438A5">
        <w:rPr>
          <w:szCs w:val="18"/>
        </w:rPr>
        <w:t xml:space="preserve"> gebruikt kunnen worden, als dat ten dienste staat van de in die les beoogde leerdoelen van leerlingen. Voor niet-educatief gebruik (zoals het individuele gebruik </w:t>
      </w:r>
      <w:r w:rsidRPr="00E42A39">
        <w:rPr>
          <w:szCs w:val="18"/>
        </w:rPr>
        <w:t>van social</w:t>
      </w:r>
      <w:r>
        <w:rPr>
          <w:szCs w:val="18"/>
        </w:rPr>
        <w:t>e</w:t>
      </w:r>
      <w:r w:rsidRPr="00E42A39">
        <w:rPr>
          <w:szCs w:val="18"/>
        </w:rPr>
        <w:t xml:space="preserve"> media) is op basis van dit uitgangspunt geen ruimte. </w:t>
      </w:r>
    </w:p>
    <w:p w:rsidR="00B26F32" w:rsidP="00B26F32" w:rsidRDefault="00B26F32" w14:paraId="068C94E6" w14:textId="77777777">
      <w:pPr>
        <w:pStyle w:val="Lijstalinea"/>
        <w:numPr>
          <w:ilvl w:val="0"/>
          <w:numId w:val="1"/>
        </w:numPr>
        <w:rPr>
          <w:szCs w:val="18"/>
        </w:rPr>
      </w:pPr>
      <w:r w:rsidRPr="00E42A39">
        <w:rPr>
          <w:szCs w:val="18"/>
        </w:rPr>
        <w:t xml:space="preserve">OCW en bestuurlijke partners baseren deze stelregel op het wetenschappelijk bewijs voor de schadelijke effecten van mobiele telefoons voor concentratievermogen en leerprestaties van leerlingen. </w:t>
      </w:r>
      <w:proofErr w:type="spellStart"/>
      <w:r w:rsidRPr="00E42A39">
        <w:rPr>
          <w:szCs w:val="18"/>
        </w:rPr>
        <w:t>Devices</w:t>
      </w:r>
      <w:proofErr w:type="spellEnd"/>
      <w:r w:rsidRPr="00E42A39">
        <w:rPr>
          <w:szCs w:val="18"/>
        </w:rPr>
        <w:t xml:space="preserve"> kunnen in specifieke gevallen – wanneer goed geïncorporeerd in de les - ook voor verrijking van het onderwijsproces zorgen. (Enkel) voor dergelijk gebruik in de klas is het gebruik van deze </w:t>
      </w:r>
      <w:proofErr w:type="spellStart"/>
      <w:r w:rsidRPr="00E42A39">
        <w:rPr>
          <w:szCs w:val="18"/>
        </w:rPr>
        <w:t>devices</w:t>
      </w:r>
      <w:proofErr w:type="spellEnd"/>
      <w:r w:rsidRPr="00E42A39">
        <w:rPr>
          <w:szCs w:val="18"/>
        </w:rPr>
        <w:t xml:space="preserve"> verantwoord. </w:t>
      </w:r>
    </w:p>
    <w:p w:rsidRPr="00FC0FAF" w:rsidR="00B26F32" w:rsidP="00B26F32" w:rsidRDefault="00B26F32" w14:paraId="5A38FC71" w14:textId="77777777">
      <w:pPr>
        <w:pStyle w:val="Lijstalinea"/>
        <w:numPr>
          <w:ilvl w:val="0"/>
          <w:numId w:val="1"/>
        </w:numPr>
        <w:rPr>
          <w:szCs w:val="18"/>
        </w:rPr>
      </w:pPr>
      <w:r>
        <w:rPr>
          <w:szCs w:val="18"/>
        </w:rPr>
        <w:t xml:space="preserve">Het gezamenlijke doel is een cultuurverandering die ten dienste staat van het pedagogisch klimaat in de klas. </w:t>
      </w:r>
    </w:p>
    <w:p w:rsidRPr="00E42A39" w:rsidR="00B26F32" w:rsidP="00B26F32" w:rsidRDefault="00B26F32" w14:paraId="5739606D" w14:textId="77777777">
      <w:pPr>
        <w:pStyle w:val="Lijstalinea"/>
        <w:numPr>
          <w:ilvl w:val="0"/>
          <w:numId w:val="1"/>
        </w:numPr>
        <w:rPr>
          <w:szCs w:val="18"/>
        </w:rPr>
      </w:pPr>
      <w:r w:rsidRPr="00E42A39">
        <w:rPr>
          <w:szCs w:val="18"/>
        </w:rPr>
        <w:t>Partijen roepen scholen dringend op om dit uitgan</w:t>
      </w:r>
      <w:r>
        <w:rPr>
          <w:szCs w:val="18"/>
        </w:rPr>
        <w:t>g</w:t>
      </w:r>
      <w:r w:rsidRPr="00E42A39">
        <w:rPr>
          <w:szCs w:val="18"/>
        </w:rPr>
        <w:t xml:space="preserve">spunt te vertalen in helder schoolbeleid, in nauwe afstemming met docenten, ouders en leerlingen, waarbij de formele medezeggenschapstrajecten worden doorlopen. </w:t>
      </w:r>
    </w:p>
    <w:p w:rsidRPr="007438A5" w:rsidR="00B26F32" w:rsidP="00B26F32" w:rsidRDefault="00B26F32" w14:paraId="4F352C95" w14:textId="77777777">
      <w:pPr>
        <w:pStyle w:val="Lijstalinea"/>
        <w:numPr>
          <w:ilvl w:val="0"/>
          <w:numId w:val="1"/>
        </w:numPr>
        <w:rPr>
          <w:szCs w:val="18"/>
        </w:rPr>
      </w:pPr>
      <w:r w:rsidRPr="00E42A39">
        <w:rPr>
          <w:szCs w:val="18"/>
        </w:rPr>
        <w:t>In het kader van de veiligheid van individuele leerlingen is maatwerk mogelijk. Zo kunnen scholen met het</w:t>
      </w:r>
      <w:r w:rsidRPr="007438A5">
        <w:rPr>
          <w:szCs w:val="18"/>
        </w:rPr>
        <w:t xml:space="preserve"> oog op de gezondheid</w:t>
      </w:r>
      <w:r>
        <w:rPr>
          <w:szCs w:val="18"/>
        </w:rPr>
        <w:t xml:space="preserve"> en </w:t>
      </w:r>
      <w:r w:rsidRPr="007438A5">
        <w:rPr>
          <w:szCs w:val="18"/>
        </w:rPr>
        <w:t>veiligheid van hun leerlingen beleid voeren waarbij telefoons voor specifieke leerlingen wel zijn toegestaan in de klas, bovenop deze hoofdregel.</w:t>
      </w:r>
    </w:p>
    <w:p w:rsidRPr="00F51013" w:rsidR="00F51013" w:rsidP="00B26F32" w:rsidRDefault="00E97FD5" w14:paraId="75E1462C" w14:textId="0C06C76C">
      <w:pPr>
        <w:pStyle w:val="Lijstalinea"/>
        <w:numPr>
          <w:ilvl w:val="0"/>
          <w:numId w:val="1"/>
        </w:numPr>
        <w:rPr>
          <w:szCs w:val="18"/>
        </w:rPr>
      </w:pPr>
      <w:r>
        <w:t xml:space="preserve">De PO-Raad en de AVS </w:t>
      </w:r>
      <w:r w:rsidR="001B40A0">
        <w:t>bespreken</w:t>
      </w:r>
      <w:r>
        <w:t xml:space="preserve"> deze hoofdlijnenafspraak op 5 juli met hun achterban</w:t>
      </w:r>
      <w:r w:rsidR="00F51013">
        <w:t xml:space="preserve">. </w:t>
      </w:r>
    </w:p>
    <w:p w:rsidRPr="00F51013" w:rsidR="00F51013" w:rsidP="00D0578D" w:rsidRDefault="00B26F32" w14:paraId="5C75BED5" w14:textId="28FC64D2">
      <w:pPr>
        <w:pStyle w:val="Lijstalinea"/>
        <w:numPr>
          <w:ilvl w:val="0"/>
          <w:numId w:val="1"/>
        </w:numPr>
        <w:rPr>
          <w:szCs w:val="18"/>
        </w:rPr>
      </w:pPr>
      <w:r w:rsidRPr="0013115C">
        <w:t>Voor het gespecialiseerd onderwijs wordt</w:t>
      </w:r>
      <w:r w:rsidR="00F51013">
        <w:t xml:space="preserve">, </w:t>
      </w:r>
      <w:r w:rsidR="004A03BF">
        <w:t xml:space="preserve">in </w:t>
      </w:r>
      <w:r w:rsidRPr="0013115C" w:rsidR="00F51013">
        <w:t>samenwerking met LBVSO en Sectorraad GO</w:t>
      </w:r>
      <w:r w:rsidR="00F51013">
        <w:t xml:space="preserve">, </w:t>
      </w:r>
      <w:r w:rsidRPr="0013115C">
        <w:t xml:space="preserve">gewerkt aan sectorafspraken over mobiele telefoons, deze worden in oktober 2023 verwacht. </w:t>
      </w:r>
    </w:p>
    <w:p w:rsidRPr="00F51013" w:rsidR="00F51013" w:rsidP="00F51013" w:rsidRDefault="00F51013" w14:paraId="6A6057D4" w14:textId="77777777">
      <w:pPr>
        <w:pStyle w:val="Lijstalinea"/>
        <w:rPr>
          <w:szCs w:val="18"/>
        </w:rPr>
      </w:pPr>
    </w:p>
    <w:p w:rsidRPr="00F51013" w:rsidR="00F51013" w:rsidP="00F51013" w:rsidRDefault="00F51013" w14:paraId="7A054A78" w14:textId="77777777">
      <w:pPr>
        <w:rPr>
          <w:szCs w:val="18"/>
        </w:rPr>
      </w:pPr>
    </w:p>
    <w:p w:rsidRPr="007438A5" w:rsidR="00B26F32" w:rsidP="00B26F32" w:rsidRDefault="00B26F32" w14:paraId="5C433BC0" w14:textId="77777777">
      <w:pPr>
        <w:pStyle w:val="Lijstalinea"/>
        <w:numPr>
          <w:ilvl w:val="0"/>
          <w:numId w:val="2"/>
        </w:numPr>
        <w:rPr>
          <w:szCs w:val="18"/>
        </w:rPr>
      </w:pPr>
      <w:r w:rsidRPr="007438A5">
        <w:rPr>
          <w:b/>
          <w:bCs/>
          <w:szCs w:val="18"/>
        </w:rPr>
        <w:t>Implementatieproces</w:t>
      </w:r>
    </w:p>
    <w:p w:rsidRPr="007438A5" w:rsidR="00B26F32" w:rsidP="00B26F32" w:rsidRDefault="00B26F32" w14:paraId="1A580A2C" w14:textId="77777777">
      <w:pPr>
        <w:rPr>
          <w:szCs w:val="18"/>
        </w:rPr>
      </w:pPr>
      <w:r w:rsidRPr="007438A5">
        <w:rPr>
          <w:szCs w:val="18"/>
        </w:rPr>
        <w:tab/>
      </w:r>
    </w:p>
    <w:p w:rsidRPr="007438A5" w:rsidR="00B26F32" w:rsidP="00B26F32" w:rsidRDefault="00B26F32" w14:paraId="3E8AF028" w14:textId="77777777">
      <w:pPr>
        <w:rPr>
          <w:szCs w:val="18"/>
        </w:rPr>
      </w:pPr>
      <w:r w:rsidRPr="007438A5">
        <w:rPr>
          <w:szCs w:val="18"/>
        </w:rPr>
        <w:tab/>
        <w:t xml:space="preserve">OCW en bestuurlijk partners </w:t>
      </w:r>
      <w:r>
        <w:rPr>
          <w:szCs w:val="18"/>
        </w:rPr>
        <w:t xml:space="preserve">spreken </w:t>
      </w:r>
      <w:r w:rsidRPr="007438A5">
        <w:rPr>
          <w:szCs w:val="18"/>
        </w:rPr>
        <w:t xml:space="preserve">de volgende uitgangspunten voor de </w:t>
      </w:r>
      <w:r w:rsidRPr="007438A5">
        <w:rPr>
          <w:szCs w:val="18"/>
        </w:rPr>
        <w:tab/>
        <w:t>implementatie</w:t>
      </w:r>
      <w:r>
        <w:rPr>
          <w:szCs w:val="18"/>
        </w:rPr>
        <w:t xml:space="preserve"> af:</w:t>
      </w:r>
    </w:p>
    <w:p w:rsidRPr="007438A5" w:rsidR="00B26F32" w:rsidP="00B26F32" w:rsidRDefault="00B26F32" w14:paraId="732C14E1" w14:textId="77777777">
      <w:pPr>
        <w:rPr>
          <w:szCs w:val="18"/>
        </w:rPr>
      </w:pPr>
    </w:p>
    <w:p w:rsidRPr="00E42A39" w:rsidR="00B26F32" w:rsidP="00B26F32" w:rsidRDefault="00B26F32" w14:paraId="7D2A0095" w14:textId="77777777">
      <w:pPr>
        <w:pStyle w:val="Lijstalinea"/>
        <w:numPr>
          <w:ilvl w:val="0"/>
          <w:numId w:val="1"/>
        </w:numPr>
        <w:rPr>
          <w:szCs w:val="18"/>
        </w:rPr>
      </w:pPr>
      <w:r w:rsidRPr="007438A5">
        <w:rPr>
          <w:szCs w:val="18"/>
        </w:rPr>
        <w:t>Uitgangspunt is dat de hoofd</w:t>
      </w:r>
      <w:r w:rsidRPr="00E42A39">
        <w:rPr>
          <w:szCs w:val="18"/>
        </w:rPr>
        <w:t xml:space="preserve">regel helpend is voor docenten om tot een passend gebruik van mobiele telefoons te komen dat ten dienste staan van het onderwijskundig proces. </w:t>
      </w:r>
    </w:p>
    <w:p w:rsidRPr="00E42A39" w:rsidR="00B26F32" w:rsidP="00B26F32" w:rsidRDefault="00B26F32" w14:paraId="4F655647" w14:textId="77777777">
      <w:pPr>
        <w:pStyle w:val="Lijstalinea"/>
        <w:numPr>
          <w:ilvl w:val="0"/>
          <w:numId w:val="1"/>
        </w:numPr>
        <w:rPr>
          <w:szCs w:val="18"/>
        </w:rPr>
      </w:pPr>
      <w:r w:rsidRPr="00E42A39">
        <w:rPr>
          <w:szCs w:val="18"/>
        </w:rPr>
        <w:t>Gelet op de verantwoordelijkheid van de leraar voor het leerproces nemen scholen zelf het voortouw tot implementatie van bovenstaande uitgangspunt “nee, tenzij”.</w:t>
      </w:r>
    </w:p>
    <w:p w:rsidRPr="00E42A39" w:rsidR="00B26F32" w:rsidP="00B26F32" w:rsidRDefault="00B26F32" w14:paraId="7DABCF42" w14:textId="77777777">
      <w:pPr>
        <w:pStyle w:val="Lijstalinea"/>
        <w:numPr>
          <w:ilvl w:val="0"/>
          <w:numId w:val="1"/>
        </w:numPr>
        <w:rPr>
          <w:szCs w:val="18"/>
        </w:rPr>
      </w:pPr>
      <w:r w:rsidRPr="00E42A39">
        <w:rPr>
          <w:szCs w:val="18"/>
        </w:rPr>
        <w:t xml:space="preserve">Scholen formuleren actief beleid op het uitgangspunt van geen mobiele telefoons en andere niet educatieve </w:t>
      </w:r>
      <w:proofErr w:type="spellStart"/>
      <w:r w:rsidRPr="00E42A39">
        <w:rPr>
          <w:szCs w:val="18"/>
        </w:rPr>
        <w:t>devices</w:t>
      </w:r>
      <w:proofErr w:type="spellEnd"/>
      <w:r w:rsidRPr="00E42A39">
        <w:rPr>
          <w:szCs w:val="18"/>
        </w:rPr>
        <w:t xml:space="preserve"> in de klas. Scholen voeren hiervoor het gesprek met leraren, leerlingen en ouders en stellen hun beleid vast nadat medezeggenschap, ouderraad en leerlingenraad steun hebben uitgesproken.</w:t>
      </w:r>
    </w:p>
    <w:p w:rsidRPr="00E42A39" w:rsidR="00B26F32" w:rsidP="00B26F32" w:rsidRDefault="00B26F32" w14:paraId="433B25A4" w14:textId="77777777">
      <w:pPr>
        <w:pStyle w:val="Lijstalinea"/>
        <w:numPr>
          <w:ilvl w:val="0"/>
          <w:numId w:val="1"/>
        </w:numPr>
        <w:rPr>
          <w:szCs w:val="18"/>
        </w:rPr>
      </w:pPr>
      <w:r w:rsidRPr="00E42A39">
        <w:rPr>
          <w:szCs w:val="18"/>
        </w:rPr>
        <w:t xml:space="preserve">Om dit proces te vergemakkelijken zal de hoofdlijn van “nee, tenzij” de komende maanden op basis van de ervaringen in de praktijk nog verder worden uitgewerkt. Scholen kunnen deze nadere invulling desgewenst gebruiken voor het geven van zoveel mogelijk duidelijkheid aan docenten, leerlingen en ouders ten aanzien wat wel en niet de bedoeling is. Per 1 oktober </w:t>
      </w:r>
      <w:r>
        <w:rPr>
          <w:szCs w:val="18"/>
        </w:rPr>
        <w:t xml:space="preserve">2023 </w:t>
      </w:r>
      <w:r w:rsidRPr="00E42A39">
        <w:rPr>
          <w:szCs w:val="18"/>
        </w:rPr>
        <w:t xml:space="preserve">zijn deze richtlijnen verder uitgewerkt. </w:t>
      </w:r>
    </w:p>
    <w:p w:rsidRPr="00E42A39" w:rsidR="00B26F32" w:rsidP="00B26F32" w:rsidRDefault="00B26F32" w14:paraId="4F1FD86C" w14:textId="77777777">
      <w:pPr>
        <w:pStyle w:val="Lijstalinea"/>
        <w:numPr>
          <w:ilvl w:val="0"/>
          <w:numId w:val="1"/>
        </w:numPr>
        <w:rPr>
          <w:szCs w:val="18"/>
        </w:rPr>
      </w:pPr>
      <w:r w:rsidRPr="00E42A39">
        <w:rPr>
          <w:szCs w:val="18"/>
        </w:rPr>
        <w:t>Onze gezamenlijke ambitie is dat per 1 januari 2024 alle scholen het beleid op basis van bovenstaand uitgangspunt “nee, tenzij” hebben geïmplementeerd op de scholen.</w:t>
      </w:r>
      <w:r>
        <w:rPr>
          <w:szCs w:val="18"/>
        </w:rPr>
        <w:t xml:space="preserve"> Alle </w:t>
      </w:r>
      <w:r>
        <w:rPr>
          <w:szCs w:val="18"/>
        </w:rPr>
        <w:lastRenderedPageBreak/>
        <w:t>partijen zullen dit actief stimuleren en kritisch volgen en actief communiceren naar hun eigen achterban.</w:t>
      </w:r>
    </w:p>
    <w:p w:rsidRPr="00E42A39" w:rsidR="00B26F32" w:rsidP="00B26F32" w:rsidRDefault="00B26F32" w14:paraId="13BE8AE4" w14:textId="77777777">
      <w:pPr>
        <w:pStyle w:val="Lijstalinea"/>
        <w:numPr>
          <w:ilvl w:val="0"/>
          <w:numId w:val="1"/>
        </w:numPr>
        <w:rPr>
          <w:szCs w:val="18"/>
        </w:rPr>
      </w:pPr>
      <w:r w:rsidRPr="00E42A39">
        <w:rPr>
          <w:szCs w:val="18"/>
        </w:rPr>
        <w:t xml:space="preserve">Scholen zorgen ervoor dat ouders, leerlingen en leraren de mogelijkheid hebben via </w:t>
      </w:r>
      <w:r>
        <w:rPr>
          <w:szCs w:val="18"/>
        </w:rPr>
        <w:t xml:space="preserve">reguliere </w:t>
      </w:r>
      <w:r w:rsidRPr="00E42A39">
        <w:rPr>
          <w:szCs w:val="18"/>
        </w:rPr>
        <w:t>schoolregelingen</w:t>
      </w:r>
      <w:r>
        <w:rPr>
          <w:szCs w:val="18"/>
        </w:rPr>
        <w:t>, passend bij afspraken in het kader van schoolbeleid,</w:t>
      </w:r>
      <w:r w:rsidRPr="00E42A39">
        <w:rPr>
          <w:szCs w:val="18"/>
        </w:rPr>
        <w:t xml:space="preserve"> klachten te uiten over de naleving of toepassing van “nee, tenzij”.</w:t>
      </w:r>
    </w:p>
    <w:p w:rsidRPr="007438A5" w:rsidR="00B26F32" w:rsidP="00B26F32" w:rsidRDefault="00B26F32" w14:paraId="0FE316A3" w14:textId="77777777">
      <w:pPr>
        <w:pStyle w:val="Lijstalinea"/>
        <w:numPr>
          <w:ilvl w:val="0"/>
          <w:numId w:val="1"/>
        </w:numPr>
        <w:rPr>
          <w:szCs w:val="18"/>
        </w:rPr>
      </w:pPr>
      <w:r w:rsidRPr="00E42A39">
        <w:rPr>
          <w:szCs w:val="18"/>
        </w:rPr>
        <w:t>OCW is bereid de implementatie te ondersteunen, bijv. in de vorm van veranderkundig of ICT-advies, overheidscommu</w:t>
      </w:r>
      <w:r w:rsidRPr="007438A5">
        <w:rPr>
          <w:szCs w:val="18"/>
        </w:rPr>
        <w:t>nicatie naar ouders, leerlingen en leraren en handreikingen.</w:t>
      </w:r>
    </w:p>
    <w:p w:rsidRPr="007438A5" w:rsidR="00B26F32" w:rsidP="00B26F32" w:rsidRDefault="00B26F32" w14:paraId="15E81B79" w14:textId="77777777">
      <w:pPr>
        <w:pStyle w:val="Lijstalinea"/>
        <w:numPr>
          <w:ilvl w:val="0"/>
          <w:numId w:val="1"/>
        </w:numPr>
        <w:rPr>
          <w:szCs w:val="18"/>
        </w:rPr>
      </w:pPr>
      <w:r w:rsidRPr="007438A5">
        <w:rPr>
          <w:szCs w:val="18"/>
        </w:rPr>
        <w:t xml:space="preserve">Kennisnet heeft in samenwerking met de </w:t>
      </w:r>
      <w:proofErr w:type="spellStart"/>
      <w:r w:rsidRPr="007438A5">
        <w:rPr>
          <w:szCs w:val="18"/>
        </w:rPr>
        <w:t>VO-raad</w:t>
      </w:r>
      <w:proofErr w:type="spellEnd"/>
      <w:r w:rsidRPr="007438A5">
        <w:rPr>
          <w:szCs w:val="18"/>
        </w:rPr>
        <w:t xml:space="preserve"> reeds een handleiding </w:t>
      </w:r>
      <w:r>
        <w:rPr>
          <w:szCs w:val="18"/>
        </w:rPr>
        <w:t>over mobiele telefoons</w:t>
      </w:r>
      <w:r w:rsidRPr="007438A5">
        <w:rPr>
          <w:szCs w:val="18"/>
        </w:rPr>
        <w:t xml:space="preserve"> in de klas opgesteld. De door Kennisnet aanbevolen stappen zijn samengevat als concrete handreiking voor de implementatie van het standpunt “Nee, tenzij”. </w:t>
      </w:r>
    </w:p>
    <w:p w:rsidRPr="00B26F32" w:rsidR="005C5B83" w:rsidP="00B26F32" w:rsidRDefault="00B26F32" w14:paraId="42AD9D55" w14:textId="4B21CF76">
      <w:pPr>
        <w:pStyle w:val="Lijstalinea"/>
        <w:numPr>
          <w:ilvl w:val="0"/>
          <w:numId w:val="1"/>
        </w:numPr>
        <w:rPr>
          <w:szCs w:val="18"/>
        </w:rPr>
      </w:pPr>
      <w:r w:rsidRPr="007438A5">
        <w:rPr>
          <w:szCs w:val="18"/>
        </w:rPr>
        <w:t xml:space="preserve">In oktober 2023 vindt een 0-meting plaats en in </w:t>
      </w:r>
      <w:r>
        <w:rPr>
          <w:szCs w:val="18"/>
        </w:rPr>
        <w:t>juni</w:t>
      </w:r>
      <w:r w:rsidRPr="007438A5">
        <w:rPr>
          <w:szCs w:val="18"/>
        </w:rPr>
        <w:t xml:space="preserve"> 2024 een vervolgmeting van het beleid op scholen over </w:t>
      </w:r>
      <w:r>
        <w:rPr>
          <w:szCs w:val="18"/>
        </w:rPr>
        <w:t>mobiele telefoons</w:t>
      </w:r>
      <w:r w:rsidRPr="007438A5">
        <w:rPr>
          <w:szCs w:val="18"/>
        </w:rPr>
        <w:t xml:space="preserve"> in de klas. Aan de hand van de meting in ju</w:t>
      </w:r>
      <w:r>
        <w:rPr>
          <w:szCs w:val="18"/>
        </w:rPr>
        <w:t>n</w:t>
      </w:r>
      <w:r w:rsidRPr="007438A5">
        <w:rPr>
          <w:szCs w:val="18"/>
        </w:rPr>
        <w:t xml:space="preserve">i wordt gewogen of de gekozen aanpak adequaat is of dat ander </w:t>
      </w:r>
      <w:r>
        <w:rPr>
          <w:szCs w:val="18"/>
        </w:rPr>
        <w:t xml:space="preserve">(wettelijk) </w:t>
      </w:r>
      <w:r w:rsidRPr="007438A5">
        <w:rPr>
          <w:szCs w:val="18"/>
        </w:rPr>
        <w:t>instrumentarium/aanpassing van de afspraken noodzakelijk is.</w:t>
      </w:r>
    </w:p>
    <w:sectPr w:rsidRPr="00B26F32" w:rsidR="005C5B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AE66" w14:textId="77777777" w:rsidR="00460E4B" w:rsidRDefault="00460E4B" w:rsidP="00460E4B">
      <w:pPr>
        <w:spacing w:line="240" w:lineRule="auto"/>
      </w:pPr>
      <w:r>
        <w:separator/>
      </w:r>
    </w:p>
  </w:endnote>
  <w:endnote w:type="continuationSeparator" w:id="0">
    <w:p w14:paraId="06E437E4" w14:textId="77777777" w:rsidR="00460E4B" w:rsidRDefault="00460E4B" w:rsidP="00460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A9D0" w14:textId="77777777" w:rsidR="00460E4B" w:rsidRDefault="00460E4B" w:rsidP="00460E4B">
      <w:pPr>
        <w:spacing w:line="240" w:lineRule="auto"/>
      </w:pPr>
      <w:r>
        <w:separator/>
      </w:r>
    </w:p>
  </w:footnote>
  <w:footnote w:type="continuationSeparator" w:id="0">
    <w:p w14:paraId="1645ADBC" w14:textId="77777777" w:rsidR="00460E4B" w:rsidRDefault="00460E4B" w:rsidP="00460E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90B"/>
    <w:multiLevelType w:val="hybridMultilevel"/>
    <w:tmpl w:val="2D6A9BF0"/>
    <w:lvl w:ilvl="0" w:tplc="5B8A305A">
      <w:start w:val="1"/>
      <w:numFmt w:val="bullet"/>
      <w:lvlText w:val=""/>
      <w:lvlJc w:val="left"/>
      <w:pPr>
        <w:ind w:left="360" w:hanging="360"/>
      </w:pPr>
      <w:rPr>
        <w:rFonts w:ascii="Symbol" w:hAnsi="Symbol" w:hint="default"/>
      </w:rPr>
    </w:lvl>
    <w:lvl w:ilvl="1" w:tplc="53DCAEFC">
      <w:start w:val="1"/>
      <w:numFmt w:val="bullet"/>
      <w:lvlText w:val="o"/>
      <w:lvlJc w:val="left"/>
      <w:pPr>
        <w:ind w:left="1080" w:hanging="360"/>
      </w:pPr>
      <w:rPr>
        <w:rFonts w:ascii="Courier New" w:hAnsi="Courier New" w:cs="Courier New" w:hint="default"/>
      </w:rPr>
    </w:lvl>
    <w:lvl w:ilvl="2" w:tplc="A9825C2C">
      <w:start w:val="1"/>
      <w:numFmt w:val="bullet"/>
      <w:lvlText w:val=""/>
      <w:lvlJc w:val="left"/>
      <w:pPr>
        <w:ind w:left="1800" w:hanging="360"/>
      </w:pPr>
      <w:rPr>
        <w:rFonts w:ascii="Wingdings" w:hAnsi="Wingdings" w:hint="default"/>
      </w:rPr>
    </w:lvl>
    <w:lvl w:ilvl="3" w:tplc="843ECE7E">
      <w:start w:val="1"/>
      <w:numFmt w:val="bullet"/>
      <w:lvlText w:val=""/>
      <w:lvlJc w:val="left"/>
      <w:pPr>
        <w:ind w:left="2520" w:hanging="360"/>
      </w:pPr>
      <w:rPr>
        <w:rFonts w:ascii="Symbol" w:hAnsi="Symbol" w:hint="default"/>
      </w:rPr>
    </w:lvl>
    <w:lvl w:ilvl="4" w:tplc="49720E2E">
      <w:start w:val="1"/>
      <w:numFmt w:val="bullet"/>
      <w:lvlText w:val="o"/>
      <w:lvlJc w:val="left"/>
      <w:pPr>
        <w:ind w:left="3240" w:hanging="360"/>
      </w:pPr>
      <w:rPr>
        <w:rFonts w:ascii="Courier New" w:hAnsi="Courier New" w:cs="Courier New" w:hint="default"/>
      </w:rPr>
    </w:lvl>
    <w:lvl w:ilvl="5" w:tplc="4A7AA3E2">
      <w:start w:val="1"/>
      <w:numFmt w:val="bullet"/>
      <w:lvlText w:val=""/>
      <w:lvlJc w:val="left"/>
      <w:pPr>
        <w:ind w:left="3960" w:hanging="360"/>
      </w:pPr>
      <w:rPr>
        <w:rFonts w:ascii="Wingdings" w:hAnsi="Wingdings" w:hint="default"/>
      </w:rPr>
    </w:lvl>
    <w:lvl w:ilvl="6" w:tplc="BA7CAB02">
      <w:start w:val="1"/>
      <w:numFmt w:val="bullet"/>
      <w:lvlText w:val=""/>
      <w:lvlJc w:val="left"/>
      <w:pPr>
        <w:ind w:left="4680" w:hanging="360"/>
      </w:pPr>
      <w:rPr>
        <w:rFonts w:ascii="Symbol" w:hAnsi="Symbol" w:hint="default"/>
      </w:rPr>
    </w:lvl>
    <w:lvl w:ilvl="7" w:tplc="DDF82522">
      <w:start w:val="1"/>
      <w:numFmt w:val="bullet"/>
      <w:lvlText w:val="o"/>
      <w:lvlJc w:val="left"/>
      <w:pPr>
        <w:ind w:left="5400" w:hanging="360"/>
      </w:pPr>
      <w:rPr>
        <w:rFonts w:ascii="Courier New" w:hAnsi="Courier New" w:cs="Courier New" w:hint="default"/>
      </w:rPr>
    </w:lvl>
    <w:lvl w:ilvl="8" w:tplc="01A68B1C">
      <w:start w:val="1"/>
      <w:numFmt w:val="bullet"/>
      <w:lvlText w:val=""/>
      <w:lvlJc w:val="left"/>
      <w:pPr>
        <w:ind w:left="6120" w:hanging="360"/>
      </w:pPr>
      <w:rPr>
        <w:rFonts w:ascii="Wingdings" w:hAnsi="Wingdings" w:hint="default"/>
      </w:rPr>
    </w:lvl>
  </w:abstractNum>
  <w:abstractNum w:abstractNumId="1" w15:restartNumberingAfterBreak="0">
    <w:nsid w:val="2E6D34EF"/>
    <w:multiLevelType w:val="hybridMultilevel"/>
    <w:tmpl w:val="33BAF1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12508B4"/>
    <w:multiLevelType w:val="hybridMultilevel"/>
    <w:tmpl w:val="34D06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28507B"/>
    <w:multiLevelType w:val="hybridMultilevel"/>
    <w:tmpl w:val="2AA0C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4A329F"/>
    <w:multiLevelType w:val="hybridMultilevel"/>
    <w:tmpl w:val="1DB28718"/>
    <w:lvl w:ilvl="0" w:tplc="865CF29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8118101">
    <w:abstractNumId w:val="2"/>
  </w:num>
  <w:num w:numId="2" w16cid:durableId="1059086283">
    <w:abstractNumId w:val="3"/>
  </w:num>
  <w:num w:numId="3" w16cid:durableId="353502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973308">
    <w:abstractNumId w:val="4"/>
  </w:num>
  <w:num w:numId="5" w16cid:durableId="37030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22"/>
    <w:rsid w:val="000554DE"/>
    <w:rsid w:val="000D272E"/>
    <w:rsid w:val="00196212"/>
    <w:rsid w:val="001B40A0"/>
    <w:rsid w:val="00282F73"/>
    <w:rsid w:val="0032608C"/>
    <w:rsid w:val="003371F3"/>
    <w:rsid w:val="003A4343"/>
    <w:rsid w:val="003F21FD"/>
    <w:rsid w:val="003F618D"/>
    <w:rsid w:val="00460E4B"/>
    <w:rsid w:val="004849A2"/>
    <w:rsid w:val="004A03BF"/>
    <w:rsid w:val="0054079C"/>
    <w:rsid w:val="005B4E41"/>
    <w:rsid w:val="005C5B83"/>
    <w:rsid w:val="006371FE"/>
    <w:rsid w:val="00643B8D"/>
    <w:rsid w:val="007438A5"/>
    <w:rsid w:val="007514B2"/>
    <w:rsid w:val="00802DDB"/>
    <w:rsid w:val="008E1F8B"/>
    <w:rsid w:val="008F6CAD"/>
    <w:rsid w:val="009D55EA"/>
    <w:rsid w:val="00A22548"/>
    <w:rsid w:val="00AF106C"/>
    <w:rsid w:val="00B26F32"/>
    <w:rsid w:val="00B96722"/>
    <w:rsid w:val="00BE7460"/>
    <w:rsid w:val="00C37143"/>
    <w:rsid w:val="00C722AD"/>
    <w:rsid w:val="00CE5A22"/>
    <w:rsid w:val="00E42A39"/>
    <w:rsid w:val="00E44690"/>
    <w:rsid w:val="00E52334"/>
    <w:rsid w:val="00E6421A"/>
    <w:rsid w:val="00E97FD5"/>
    <w:rsid w:val="00F403B1"/>
    <w:rsid w:val="00F51013"/>
    <w:rsid w:val="00F63CE2"/>
    <w:rsid w:val="00FC0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A985"/>
  <w15:chartTrackingRefBased/>
  <w15:docId w15:val="{F5E8C4E9-AFCD-4F51-A561-D2EB8542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5A22"/>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CE5A22"/>
    <w:pPr>
      <w:ind w:left="720"/>
      <w:contextualSpacing/>
    </w:p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E5A22"/>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32608C"/>
    <w:rPr>
      <w:sz w:val="16"/>
      <w:szCs w:val="16"/>
    </w:rPr>
  </w:style>
  <w:style w:type="paragraph" w:styleId="Tekstopmerking">
    <w:name w:val="annotation text"/>
    <w:basedOn w:val="Standaard"/>
    <w:link w:val="TekstopmerkingChar"/>
    <w:uiPriority w:val="99"/>
    <w:semiHidden/>
    <w:unhideWhenUsed/>
    <w:rsid w:val="003260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608C"/>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2608C"/>
    <w:rPr>
      <w:b/>
      <w:bCs/>
    </w:rPr>
  </w:style>
  <w:style w:type="character" w:customStyle="1" w:styleId="OnderwerpvanopmerkingChar">
    <w:name w:val="Onderwerp van opmerking Char"/>
    <w:basedOn w:val="TekstopmerkingChar"/>
    <w:link w:val="Onderwerpvanopmerking"/>
    <w:uiPriority w:val="99"/>
    <w:semiHidden/>
    <w:rsid w:val="0032608C"/>
    <w:rPr>
      <w:rFonts w:ascii="Verdana" w:hAnsi="Verdana" w:cs="Times New Roman"/>
      <w:b/>
      <w:bCs/>
      <w:sz w:val="20"/>
      <w:szCs w:val="20"/>
      <w:lang w:eastAsia="nl-NL"/>
    </w:rPr>
  </w:style>
  <w:style w:type="paragraph" w:styleId="Revisie">
    <w:name w:val="Revision"/>
    <w:hidden/>
    <w:uiPriority w:val="99"/>
    <w:semiHidden/>
    <w:rsid w:val="008E1F8B"/>
    <w:pPr>
      <w:spacing w:after="0" w:line="240" w:lineRule="auto"/>
    </w:pPr>
    <w:rPr>
      <w:rFonts w:ascii="Verdana" w:hAnsi="Verdana" w:cs="Times New Roman"/>
      <w:sz w:val="18"/>
      <w:szCs w:val="24"/>
      <w:lang w:eastAsia="nl-NL"/>
    </w:rPr>
  </w:style>
  <w:style w:type="paragraph" w:styleId="Voetnoottekst">
    <w:name w:val="footnote text"/>
    <w:basedOn w:val="Standaard"/>
    <w:link w:val="VoetnoottekstChar"/>
    <w:uiPriority w:val="99"/>
    <w:semiHidden/>
    <w:unhideWhenUsed/>
    <w:rsid w:val="00460E4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60E4B"/>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460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0388">
      <w:bodyDiv w:val="1"/>
      <w:marLeft w:val="0"/>
      <w:marRight w:val="0"/>
      <w:marTop w:val="0"/>
      <w:marBottom w:val="0"/>
      <w:divBdr>
        <w:top w:val="none" w:sz="0" w:space="0" w:color="auto"/>
        <w:left w:val="none" w:sz="0" w:space="0" w:color="auto"/>
        <w:bottom w:val="none" w:sz="0" w:space="0" w:color="auto"/>
        <w:right w:val="none" w:sz="0" w:space="0" w:color="auto"/>
      </w:divBdr>
    </w:div>
    <w:div w:id="806817886">
      <w:bodyDiv w:val="1"/>
      <w:marLeft w:val="0"/>
      <w:marRight w:val="0"/>
      <w:marTop w:val="0"/>
      <w:marBottom w:val="0"/>
      <w:divBdr>
        <w:top w:val="none" w:sz="0" w:space="0" w:color="auto"/>
        <w:left w:val="none" w:sz="0" w:space="0" w:color="auto"/>
        <w:bottom w:val="none" w:sz="0" w:space="0" w:color="auto"/>
        <w:right w:val="none" w:sz="0" w:space="0" w:color="auto"/>
      </w:divBdr>
    </w:div>
    <w:div w:id="10356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668</ap:Words>
  <ap:Characters>3679</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2023-07-04T12:41:00.0000000Z</dcterms:created>
  <dcterms:modified xsi:type="dcterms:W3CDTF">2023-07-04T12:41:00.0000000Z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39383025</vt:lpwstr>
  </property>
</Properties>
</file>